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line="240" w:lineRule="auto"/>
        <w:rPr>
          <w:i w:val="1"/>
          <w:sz w:val="22"/>
          <w:szCs w:val="22"/>
          <w:highlight w:val="yellow"/>
        </w:rPr>
      </w:pPr>
      <w:r w:rsidDel="00000000" w:rsidR="00000000" w:rsidRPr="00000000">
        <w:rPr>
          <w:i w:val="1"/>
          <w:sz w:val="22"/>
          <w:szCs w:val="22"/>
          <w:highlight w:val="yellow"/>
          <w:rtl w:val="0"/>
        </w:rPr>
        <w:t xml:space="preserve">Primary Title – Not to exceed 14 words – Times New Romans 14 pt</w:t>
      </w:r>
    </w:p>
    <w:p w:rsidR="00000000" w:rsidDel="00000000" w:rsidP="00000000" w:rsidRDefault="00000000" w:rsidRPr="00000000" w14:paraId="00000002">
      <w:pPr>
        <w:pStyle w:val="Title"/>
        <w:keepNext w:val="0"/>
        <w:keepLines w:val="0"/>
        <w:spacing w:line="240" w:lineRule="auto"/>
        <w:rPr>
          <w:rFonts w:ascii="Arial" w:cs="Arial" w:eastAsia="Arial" w:hAnsi="Arial"/>
          <w:b w:val="0"/>
          <w:sz w:val="22"/>
          <w:szCs w:val="22"/>
        </w:rPr>
      </w:pPr>
      <w:r w:rsidDel="00000000" w:rsidR="00000000" w:rsidRPr="00000000">
        <w:rPr>
          <w:b w:val="0"/>
          <w:i w:val="1"/>
          <w:sz w:val="18"/>
          <w:szCs w:val="18"/>
          <w:highlight w:val="yellow"/>
          <w:rtl w:val="0"/>
        </w:rPr>
        <w:t xml:space="preserve">The title should be clear, concise, and informative. It must directly reflect the main topic and focus of the article, allowing readers to immediately understand what the article is about. Avoid using jargon, abbreviations (unless commonly understood), or overly complex wording. The title should attract attention while maintaining scientific accuracy.</w:t>
      </w:r>
      <w:r w:rsidDel="00000000" w:rsidR="00000000" w:rsidRPr="00000000">
        <w:rPr>
          <w:i w:val="1"/>
          <w:sz w:val="28"/>
          <w:szCs w:val="28"/>
          <w:rtl w:val="0"/>
        </w:rPr>
        <w:br w:type="textWrapping"/>
        <w:br w:type="textWrapping"/>
      </w:r>
      <w:r w:rsidDel="00000000" w:rsidR="00000000" w:rsidRPr="00000000">
        <w:rPr>
          <w:i w:val="1"/>
          <w:sz w:val="15"/>
          <w:szCs w:val="15"/>
          <w:rtl w:val="0"/>
        </w:rPr>
        <w:t xml:space="preserve">EXAMPLE:</w:t>
      </w:r>
      <w:r w:rsidDel="00000000" w:rsidR="00000000" w:rsidRPr="00000000">
        <w:rPr>
          <w:i w:val="1"/>
          <w:sz w:val="28"/>
          <w:szCs w:val="28"/>
          <w:rtl w:val="0"/>
        </w:rPr>
        <w:br w:type="textWrapping"/>
      </w:r>
      <w:r w:rsidDel="00000000" w:rsidR="00000000" w:rsidRPr="00000000">
        <w:rPr>
          <w:sz w:val="28"/>
          <w:szCs w:val="28"/>
          <w:rtl w:val="0"/>
        </w:rPr>
        <w:t xml:space="preserve">Effectiveness of DNA Barcoding Primers </w:t>
        <w:br w:type="textWrapping"/>
        <w:t xml:space="preserve">in Red Algae (Rhodophyta) Identification</w:t>
      </w:r>
      <w:r w:rsidDel="00000000" w:rsidR="00000000" w:rsidRPr="00000000">
        <w:rPr>
          <w:rtl w:val="0"/>
        </w:rPr>
      </w:r>
    </w:p>
    <w:p w:rsidR="00000000" w:rsidDel="00000000" w:rsidP="00000000" w:rsidRDefault="00000000" w:rsidRPr="00000000" w14:paraId="00000003">
      <w:pPr>
        <w:pStyle w:val="Title"/>
        <w:keepNext w:val="0"/>
        <w:keepLines w:val="0"/>
        <w:spacing w:line="240" w:lineRule="auto"/>
        <w:rPr>
          <w:sz w:val="28"/>
          <w:szCs w:val="28"/>
        </w:rPr>
      </w:pPr>
      <w:r w:rsidDel="00000000" w:rsidR="00000000" w:rsidRPr="00000000">
        <w:rPr>
          <w:rtl w:val="0"/>
        </w:rPr>
      </w:r>
    </w:p>
    <w:p w:rsidR="00000000" w:rsidDel="00000000" w:rsidP="00000000" w:rsidRDefault="00000000" w:rsidRPr="00000000" w14:paraId="00000004">
      <w:pPr>
        <w:pStyle w:val="Heading1"/>
        <w:spacing w:after="120" w:before="240" w:line="240" w:lineRule="auto"/>
        <w:jc w:val="left"/>
        <w:rPr>
          <w:b w:val="0"/>
          <w:i w:val="1"/>
          <w:sz w:val="18"/>
          <w:szCs w:val="18"/>
          <w:highlight w:val="yellow"/>
        </w:rPr>
      </w:pPr>
      <w:r w:rsidDel="00000000" w:rsidR="00000000" w:rsidRPr="00000000">
        <w:rPr>
          <w:sz w:val="20"/>
          <w:szCs w:val="20"/>
          <w:rtl w:val="0"/>
        </w:rPr>
        <w:t xml:space="preserve">1. Synopsis  </w:t>
        <w:br w:type="textWrapping"/>
      </w:r>
      <w:r w:rsidDel="00000000" w:rsidR="00000000" w:rsidRPr="00000000">
        <w:rPr>
          <w:i w:val="1"/>
          <w:sz w:val="20"/>
          <w:szCs w:val="20"/>
          <w:highlight w:val="yellow"/>
          <w:rtl w:val="0"/>
        </w:rPr>
        <w:t xml:space="preserve">Synopsis will be placed right after the primary title</w:t>
      </w:r>
      <w:r w:rsidDel="00000000" w:rsidR="00000000" w:rsidRPr="00000000">
        <w:rPr>
          <w:sz w:val="20"/>
          <w:szCs w:val="20"/>
          <w:highlight w:val="yellow"/>
          <w:rtl w:val="0"/>
        </w:rPr>
        <w:t xml:space="preserve">, </w:t>
      </w:r>
      <w:r w:rsidDel="00000000" w:rsidR="00000000" w:rsidRPr="00000000">
        <w:rPr>
          <w:i w:val="1"/>
          <w:sz w:val="20"/>
          <w:szCs w:val="20"/>
          <w:highlight w:val="yellow"/>
          <w:rtl w:val="0"/>
        </w:rPr>
        <w:t xml:space="preserve">do not exceed 120 words</w:t>
      </w:r>
      <w:r w:rsidDel="00000000" w:rsidR="00000000" w:rsidRPr="00000000">
        <w:rPr>
          <w:sz w:val="20"/>
          <w:szCs w:val="20"/>
          <w:highlight w:val="yellow"/>
          <w:rtl w:val="0"/>
        </w:rPr>
        <w:t xml:space="preserve"> -  </w:t>
      </w:r>
      <w:r w:rsidDel="00000000" w:rsidR="00000000" w:rsidRPr="00000000">
        <w:rPr>
          <w:i w:val="1"/>
          <w:sz w:val="20"/>
          <w:szCs w:val="20"/>
          <w:highlight w:val="yellow"/>
          <w:rtl w:val="0"/>
        </w:rPr>
        <w:t xml:space="preserve">Times New Romans 10 pt</w:t>
        <w:br w:type="textWrapping"/>
      </w:r>
      <w:r w:rsidDel="00000000" w:rsidR="00000000" w:rsidRPr="00000000">
        <w:rPr>
          <w:b w:val="0"/>
          <w:i w:val="1"/>
          <w:sz w:val="18"/>
          <w:szCs w:val="18"/>
          <w:highlight w:val="yellow"/>
          <w:rtl w:val="0"/>
        </w:rPr>
        <w:t xml:space="preserve">The synopsis provides a brief summary of the article. It should concisely convey the background, objectives, methods, significant findings, and implications of the study</w:t>
      </w:r>
    </w:p>
    <w:p w:rsidR="00000000" w:rsidDel="00000000" w:rsidP="00000000" w:rsidRDefault="00000000" w:rsidRPr="00000000" w14:paraId="00000005">
      <w:pPr>
        <w:pStyle w:val="Heading1"/>
        <w:spacing w:after="120" w:before="240" w:line="240" w:lineRule="auto"/>
        <w:jc w:val="left"/>
        <w:rPr>
          <w:sz w:val="20"/>
          <w:szCs w:val="20"/>
        </w:rPr>
      </w:pPr>
      <w:r w:rsidDel="00000000" w:rsidR="00000000" w:rsidRPr="00000000">
        <w:rPr>
          <w:i w:val="1"/>
          <w:sz w:val="15"/>
          <w:szCs w:val="15"/>
          <w:rtl w:val="0"/>
        </w:rPr>
        <w:t xml:space="preserve">EXAMPLE:</w:t>
      </w:r>
      <w:r w:rsidDel="00000000" w:rsidR="00000000" w:rsidRPr="00000000">
        <w:rPr>
          <w:sz w:val="20"/>
          <w:szCs w:val="20"/>
          <w:rtl w:val="0"/>
        </w:rPr>
        <w:br w:type="textWrapping"/>
      </w:r>
      <w:r w:rsidDel="00000000" w:rsidR="00000000" w:rsidRPr="00000000">
        <w:rPr>
          <w:b w:val="0"/>
          <w:sz w:val="20"/>
          <w:szCs w:val="20"/>
          <w:rtl w:val="0"/>
        </w:rPr>
        <w:t xml:space="preserve">Red algae (Rhodophyta) are vital primary producers in marine ecosystems and are economically significant due to their wide use in the food, pharmaceutical, and cosmetic industries. The significant utilization of red algae indicates that these organisms require conservation and protection from extinction, which requires accurate identification.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Fonts w:ascii="Times New Roman" w:cs="Times New Roman" w:eastAsia="Times New Roman" w:hAnsi="Times New Roman"/>
          <w:b w:val="1"/>
          <w:sz w:val="20"/>
          <w:szCs w:val="20"/>
          <w:rtl w:val="0"/>
        </w:rPr>
        <w:t xml:space="preserve">2. Authors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b w:val="1"/>
          <w:i w:val="1"/>
          <w:sz w:val="20"/>
          <w:szCs w:val="20"/>
          <w:highlight w:val="yellow"/>
          <w:rtl w:val="0"/>
        </w:rPr>
        <w:t xml:space="preserve">Author Names must be spelled out, arranged from first name, middle name (if any), and last name - Times New Romans 10 pt  </w:t>
      </w:r>
    </w:p>
    <w:p w:rsidR="00000000" w:rsidDel="00000000" w:rsidP="00000000" w:rsidRDefault="00000000" w:rsidRPr="00000000" w14:paraId="00000009">
      <w:pPr>
        <w:rPr>
          <w:i w:val="1"/>
          <w:sz w:val="20"/>
          <w:szCs w:val="20"/>
        </w:rPr>
      </w:pPr>
      <w:r w:rsidDel="00000000" w:rsidR="00000000" w:rsidRPr="00000000">
        <w:rPr>
          <w:rFonts w:ascii="Times New Roman" w:cs="Times New Roman" w:eastAsia="Times New Roman" w:hAnsi="Times New Roman"/>
          <w:i w:val="1"/>
          <w:sz w:val="18"/>
          <w:szCs w:val="18"/>
          <w:highlight w:val="yellow"/>
          <w:rtl w:val="0"/>
        </w:rPr>
        <w:t xml:space="preserve">Authors should be listed in the order that reflects their contribution to the work. The corresponding author must be clearly designated with an asterisk (*) after their name and their email address provided for correspondence. Each author's affiliation must be clearly stated, including the name of the institution, complete mailing address, postal code, and country.</w:t>
      </w:r>
      <w:r w:rsidDel="00000000" w:rsidR="00000000" w:rsidRPr="00000000">
        <w:rPr>
          <w:rtl w:val="0"/>
        </w:rPr>
      </w:r>
    </w:p>
    <w:p w:rsidR="00000000" w:rsidDel="00000000" w:rsidP="00000000" w:rsidRDefault="00000000" w:rsidRPr="00000000" w14:paraId="0000000A">
      <w:pPr>
        <w:spacing w:after="160" w:before="240" w:line="259" w:lineRule="auto"/>
        <w:jc w:val="center"/>
        <w:rPr>
          <w:rFonts w:ascii="Times New Roman" w:cs="Times New Roman" w:eastAsia="Times New Roman" w:hAnsi="Times New Roman"/>
          <w:sz w:val="20"/>
          <w:szCs w:val="20"/>
        </w:rPr>
      </w:pPr>
      <w:r w:rsidDel="00000000" w:rsidR="00000000" w:rsidRPr="00000000">
        <w:rPr>
          <w:b w:val="1"/>
          <w:i w:val="1"/>
          <w:sz w:val="15"/>
          <w:szCs w:val="15"/>
          <w:rtl w:val="0"/>
        </w:rPr>
        <w:t xml:space="preserve">EXAMPLE:</w:t>
      </w:r>
      <w:r w:rsidDel="00000000" w:rsidR="00000000" w:rsidRPr="00000000">
        <w:rPr>
          <w:sz w:val="20"/>
          <w:szCs w:val="20"/>
          <w:rtl w:val="0"/>
        </w:rPr>
        <w:br w:type="textWrapping"/>
      </w:r>
      <w:r w:rsidDel="00000000" w:rsidR="00000000" w:rsidRPr="00000000">
        <w:rPr>
          <w:rFonts w:ascii="Times New Roman" w:cs="Times New Roman" w:eastAsia="Times New Roman" w:hAnsi="Times New Roman"/>
          <w:sz w:val="20"/>
          <w:szCs w:val="20"/>
          <w:rtl w:val="0"/>
        </w:rPr>
        <w:t xml:space="preserve">Aidil Zaid Khan</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 Ardian Putra Fernando</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Edo Agam Pamungkas</w:t>
      </w:r>
      <w:r w:rsidDel="00000000" w:rsidR="00000000" w:rsidRPr="00000000">
        <w:rPr>
          <w:rFonts w:ascii="Times New Roman" w:cs="Times New Roman" w:eastAsia="Times New Roman" w:hAnsi="Times New Roman"/>
          <w:sz w:val="20"/>
          <w:szCs w:val="20"/>
          <w:vertAlign w:val="superscript"/>
          <w:rtl w:val="0"/>
        </w:rPr>
        <w:t xml:space="preserve">3,4</w:t>
      </w:r>
      <w:r w:rsidDel="00000000" w:rsidR="00000000" w:rsidRPr="00000000">
        <w:rPr>
          <w:rFonts w:ascii="Times New Roman" w:cs="Times New Roman" w:eastAsia="Times New Roman" w:hAnsi="Times New Roman"/>
          <w:sz w:val="20"/>
          <w:szCs w:val="20"/>
          <w:rtl w:val="0"/>
        </w:rPr>
        <w:t xml:space="preserve">, Dewi Rahmawati</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B">
      <w:pPr>
        <w:spacing w:line="256.799454545454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Agrotechnology Study Program, Faculty of Agriculture, Universitas Padjadjaran, Sumedang 45363, Indonesia</w:t>
      </w:r>
    </w:p>
    <w:p w:rsidR="00000000" w:rsidDel="00000000" w:rsidP="00000000" w:rsidRDefault="00000000" w:rsidRPr="00000000" w14:paraId="0000000C">
      <w:pPr>
        <w:spacing w:line="256.799454545454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Department of Biology, Faculty of Mathematics and Natural Sciences, IPB University, Bogor 16680, Indonesia</w:t>
      </w:r>
    </w:p>
    <w:p w:rsidR="00000000" w:rsidDel="00000000" w:rsidP="00000000" w:rsidRDefault="00000000" w:rsidRPr="00000000" w14:paraId="0000000D">
      <w:pPr>
        <w:spacing w:line="256.799454545454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Production Technology of Crop Plantation Study Program, Politeknik Kelapa Sawit Citra Widya Edukasi, Bekasi 17520, Indonesia</w:t>
      </w:r>
    </w:p>
    <w:p w:rsidR="00000000" w:rsidDel="00000000" w:rsidP="00000000" w:rsidRDefault="00000000" w:rsidRPr="00000000" w14:paraId="0000000E">
      <w:pPr>
        <w:spacing w:line="256.799454545454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Forestry Engineering Study Program, Faculty of Forestry, Universitas Hasanuddin,  Makassar 90245, Indonesia</w:t>
      </w:r>
    </w:p>
    <w:p w:rsidR="00000000" w:rsidDel="00000000" w:rsidP="00000000" w:rsidRDefault="00000000" w:rsidRPr="00000000" w14:paraId="0000000F">
      <w:pPr>
        <w:spacing w:line="256.799454545454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Southeast Asian Regional Centre for Tropical Biology (SEAMEO BIOTROP), Bogor 16134, Indonesia</w:t>
      </w:r>
      <w:r w:rsidDel="00000000" w:rsidR="00000000" w:rsidRPr="00000000">
        <w:rPr>
          <w:rtl w:val="0"/>
        </w:rPr>
      </w:r>
    </w:p>
    <w:p w:rsidR="00000000" w:rsidDel="00000000" w:rsidP="00000000" w:rsidRDefault="00000000" w:rsidRPr="00000000" w14:paraId="00000010">
      <w:pPr>
        <w:spacing w:line="256.7994545454545"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56.799454545454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Corresponding author: </w:t>
      </w:r>
      <w:hyperlink r:id="rId7">
        <w:r w:rsidDel="00000000" w:rsidR="00000000" w:rsidRPr="00000000">
          <w:rPr>
            <w:rFonts w:ascii="Times New Roman" w:cs="Times New Roman" w:eastAsia="Times New Roman" w:hAnsi="Times New Roman"/>
            <w:color w:val="1155cc"/>
            <w:sz w:val="20"/>
            <w:szCs w:val="20"/>
            <w:u w:val="single"/>
            <w:rtl w:val="0"/>
          </w:rPr>
          <w:t xml:space="preserve">dewirahmawati@apps.ipb.ac.id</w:t>
        </w:r>
      </w:hyperlink>
      <w:r w:rsidDel="00000000" w:rsidR="00000000" w:rsidRPr="00000000">
        <w:rPr>
          <w:rtl w:val="0"/>
        </w:rPr>
      </w:r>
    </w:p>
    <w:p w:rsidR="00000000" w:rsidDel="00000000" w:rsidP="00000000" w:rsidRDefault="00000000" w:rsidRPr="00000000" w14:paraId="00000012">
      <w:pPr>
        <w:shd w:fill="ffffff" w:val="clea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Introduction (Article Sub-Section)</w:t>
      </w:r>
    </w:p>
    <w:p w:rsidR="00000000" w:rsidDel="00000000" w:rsidP="00000000" w:rsidRDefault="00000000" w:rsidRPr="00000000" w14:paraId="00000014">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b w:val="1"/>
          <w:i w:val="1"/>
          <w:sz w:val="20"/>
          <w:szCs w:val="20"/>
          <w:highlight w:val="yellow"/>
          <w:rtl w:val="0"/>
        </w:rPr>
        <w:t xml:space="preserve">Not to exceed 350 words - Times New Romans 10 pt</w:t>
        <w:br w:type="textWrapping"/>
      </w:r>
      <w:r w:rsidDel="00000000" w:rsidR="00000000" w:rsidRPr="00000000">
        <w:rPr>
          <w:rFonts w:ascii="Times New Roman" w:cs="Times New Roman" w:eastAsia="Times New Roman" w:hAnsi="Times New Roman"/>
          <w:i w:val="1"/>
          <w:sz w:val="18"/>
          <w:szCs w:val="18"/>
          <w:highlight w:val="yellow"/>
          <w:rtl w:val="0"/>
        </w:rPr>
        <w:t xml:space="preserve">Start by addressing the urgency of the topic or highlighting the main issues. Provide background information and the problem statement. Explain the relevance and objectives of the study or review.</w:t>
      </w:r>
      <w:r w:rsidDel="00000000" w:rsidR="00000000" w:rsidRPr="00000000">
        <w:rPr>
          <w:rtl w:val="0"/>
        </w:rPr>
      </w:r>
    </w:p>
    <w:p w:rsidR="00000000" w:rsidDel="00000000" w:rsidP="00000000" w:rsidRDefault="00000000" w:rsidRPr="00000000" w14:paraId="00000015">
      <w:pPr>
        <w:shd w:fill="ffffff" w:val="clear"/>
        <w:spacing w:line="240" w:lineRule="auto"/>
        <w:jc w:val="both"/>
        <w:rPr>
          <w:b w:val="1"/>
          <w:i w:val="1"/>
          <w:sz w:val="20"/>
          <w:szCs w:val="20"/>
        </w:rPr>
      </w:pP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b w:val="1"/>
          <w:i w:val="1"/>
          <w:sz w:val="15"/>
          <w:szCs w:val="15"/>
          <w:rtl w:val="0"/>
        </w:rPr>
        <w:t xml:space="preserve">EXAMPLE:</w:t>
      </w:r>
      <w:r w:rsidDel="00000000" w:rsidR="00000000" w:rsidRPr="00000000">
        <w:rPr>
          <w:rtl w:val="0"/>
        </w:rPr>
      </w:r>
    </w:p>
    <w:p w:rsidR="00000000" w:rsidDel="00000000" w:rsidP="00000000" w:rsidRDefault="00000000" w:rsidRPr="00000000" w14:paraId="00000016">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Challenges in Identifying Red Algae Species</w:t>
      </w:r>
      <w:r w:rsidDel="00000000" w:rsidR="00000000" w:rsidRPr="00000000">
        <w:rPr>
          <w:rtl w:val="0"/>
        </w:rPr>
      </w:r>
    </w:p>
    <w:p w:rsidR="00000000" w:rsidDel="00000000" w:rsidP="00000000" w:rsidRDefault="00000000" w:rsidRPr="00000000" w14:paraId="00000017">
      <w:pPr>
        <w:shd w:fill="ffffff" w:val="clear"/>
        <w:spacing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Rhodophyta, commonly known as red algae, is a division within the subkingdom Biliphyta, classified under the plant kingdom, Plantae (Ruggiero et al.</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2015). Red algae play a pivotal role in marine ecosystems as primary producers, significantly contributing to the maintenance of coral reefs, and providing a structural habitat for a diverse range of microorganisms through the secretion of calcium carbonate in their cells (Rajasulochana &amp; Preethy 2015). Certain species in this group are economically valuable because they produce carrageenan, a polysaccharide derived from algae. Carrageenan is extensively utilized across several industries, including food, pharmaceuticals, and cosmetics, which emphasized the need for conserving and protecting red algae from extinction (Samman &amp; Achmad, 2023).</w:t>
      </w:r>
    </w:p>
    <w:p w:rsidR="00000000" w:rsidDel="00000000" w:rsidP="00000000" w:rsidRDefault="00000000" w:rsidRPr="00000000" w14:paraId="00000018">
      <w:pPr>
        <w:shd w:fill="ffffff" w:val="clea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Article Content</w:t>
      </w:r>
    </w:p>
    <w:p w:rsidR="00000000" w:rsidDel="00000000" w:rsidP="00000000" w:rsidRDefault="00000000" w:rsidRPr="00000000" w14:paraId="0000001B">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b w:val="1"/>
          <w:i w:val="1"/>
          <w:sz w:val="20"/>
          <w:szCs w:val="20"/>
          <w:highlight w:val="yellow"/>
          <w:rtl w:val="0"/>
        </w:rPr>
        <w:t xml:space="preserve">Not to exceed 1,200 words - Times New Romans 10 pt</w:t>
      </w:r>
    </w:p>
    <w:p w:rsidR="00000000" w:rsidDel="00000000" w:rsidP="00000000" w:rsidRDefault="00000000" w:rsidRPr="00000000" w14:paraId="0000001C">
      <w:pPr>
        <w:shd w:fill="ffffff" w:val="clear"/>
        <w:spacing w:line="240" w:lineRule="auto"/>
        <w:jc w:val="both"/>
        <w:rPr>
          <w:rFonts w:ascii="Times New Roman" w:cs="Times New Roman" w:eastAsia="Times New Roman" w:hAnsi="Times New Roman"/>
          <w:i w:val="1"/>
          <w:sz w:val="18"/>
          <w:szCs w:val="18"/>
          <w:highlight w:val="yellow"/>
        </w:rPr>
      </w:pPr>
      <w:r w:rsidDel="00000000" w:rsidR="00000000" w:rsidRPr="00000000">
        <w:rPr>
          <w:rFonts w:ascii="Times New Roman" w:cs="Times New Roman" w:eastAsia="Times New Roman" w:hAnsi="Times New Roman"/>
          <w:i w:val="1"/>
          <w:sz w:val="18"/>
          <w:szCs w:val="18"/>
          <w:highlight w:val="yellow"/>
          <w:rtl w:val="0"/>
        </w:rPr>
        <w:t xml:space="preserve">Studies/research that have been conducted or Review on the underlined issues - If the article contains studies/research results, this section may include brief description on materials, methods, results, discussion, and conclusion. If the article contains review, this section may contain review, discussion, and conclusion</w:t>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i w:val="1"/>
          <w:sz w:val="18"/>
          <w:szCs w:val="18"/>
          <w:highlight w:val="yellow"/>
        </w:rPr>
      </w:pPr>
      <w:r w:rsidDel="00000000" w:rsidR="00000000" w:rsidRPr="00000000">
        <w:rPr>
          <w:rtl w:val="0"/>
        </w:rPr>
      </w:r>
    </w:p>
    <w:p w:rsidR="00000000" w:rsidDel="00000000" w:rsidP="00000000" w:rsidRDefault="00000000" w:rsidRPr="00000000" w14:paraId="0000001E">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15"/>
          <w:szCs w:val="15"/>
          <w:rtl w:val="0"/>
        </w:rPr>
        <w:t xml:space="preserve">EXAMPLE:</w:t>
      </w:r>
      <w:r w:rsidDel="00000000" w:rsidR="00000000" w:rsidRPr="00000000">
        <w:rPr>
          <w:rtl w:val="0"/>
        </w:rPr>
      </w:r>
    </w:p>
    <w:p w:rsidR="00000000" w:rsidDel="00000000" w:rsidP="00000000" w:rsidRDefault="00000000" w:rsidRPr="00000000" w14:paraId="00000020">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Study on DNA Barcoding on Red Algae using Several Primers</w:t>
      </w:r>
    </w:p>
    <w:p w:rsidR="00000000" w:rsidDel="00000000" w:rsidP="00000000" w:rsidRDefault="00000000" w:rsidRPr="00000000" w14:paraId="00000021">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shd w:fill="ffffff" w:val="clea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study for examining the effectiveness of ITS1, Cox2-3, and rbcL primers for barcoding seven species of red algae was conducted at the Plant Biotechnology Laboratory of SEAMEO BIOTROP, particularly for emphasizing the success rate of amplification and sequencing quality scores.  Seven samples red algae were collected from Ambon and Lampung.  Total genomic DNA of the seven red algae samples was extracted according to the cetyltrimethylammoniumbromide (CTAB) method, modified by adding 3% PVPP. DNA concentrations were quantified using NanoPhotometer N50-Touch (Implen, Germany), and the quality of extracted DNA was confirmed by electrophoresis on 1% agarose gels prepared with 1× TAE Buffer and stained with DNA loading dye. DNA was stored at -20 </w:t>
      </w:r>
      <w:r w:rsidDel="00000000" w:rsidR="00000000" w:rsidRPr="00000000">
        <w:rPr>
          <w:rFonts w:ascii="Times New Roman" w:cs="Times New Roman" w:eastAsia="Times New Roman" w:hAnsi="Times New Roman"/>
          <w:sz w:val="20"/>
          <w:szCs w:val="20"/>
          <w:vertAlign w:val="superscript"/>
          <w:rtl w:val="0"/>
        </w:rPr>
        <w:t xml:space="preserve">o</w:t>
      </w:r>
      <w:r w:rsidDel="00000000" w:rsidR="00000000" w:rsidRPr="00000000">
        <w:rPr>
          <w:rFonts w:ascii="Times New Roman" w:cs="Times New Roman" w:eastAsia="Times New Roman" w:hAnsi="Times New Roman"/>
          <w:sz w:val="20"/>
          <w:szCs w:val="20"/>
          <w:rtl w:val="0"/>
        </w:rPr>
        <w:t xml:space="preserve">C for later analysis.</w:t>
      </w:r>
    </w:p>
    <w:p w:rsidR="00000000" w:rsidDel="00000000" w:rsidP="00000000" w:rsidRDefault="00000000" w:rsidRPr="00000000" w14:paraId="00000023">
      <w:pPr>
        <w:shd w:fill="ffffff" w:val="clea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Figures &amp; Tables</w:t>
      </w:r>
    </w:p>
    <w:p w:rsidR="00000000" w:rsidDel="00000000" w:rsidP="00000000" w:rsidRDefault="00000000" w:rsidRPr="00000000" w14:paraId="00000025">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b w:val="1"/>
          <w:i w:val="1"/>
          <w:sz w:val="20"/>
          <w:szCs w:val="20"/>
          <w:highlight w:val="yellow"/>
          <w:rtl w:val="0"/>
        </w:rPr>
        <w:t xml:space="preserve">All figures and tables must be numbered sequentially (e.g., Table 1, Table 2; Figure 1, Figure 2).</w:t>
      </w:r>
    </w:p>
    <w:p w:rsidR="00000000" w:rsidDel="00000000" w:rsidP="00000000" w:rsidRDefault="00000000" w:rsidRPr="00000000" w14:paraId="00000026">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i w:val="1"/>
          <w:sz w:val="18"/>
          <w:szCs w:val="18"/>
          <w:highlight w:val="yellow"/>
          <w:rtl w:val="0"/>
        </w:rPr>
        <w:t xml:space="preserve">Each table and figure must have a concise yet descriptive title that clearly explains its content. Tables should be provided in an editable format (not as images). Figures must have a minimum resolution of 300 dpi and be submitted in JPEG or PNG format. Data sources (if applicable) must be cited below each table/figure.</w:t>
      </w:r>
      <w:r w:rsidDel="00000000" w:rsidR="00000000" w:rsidRPr="00000000">
        <w:rPr>
          <w:rtl w:val="0"/>
        </w:rPr>
      </w:r>
    </w:p>
    <w:p w:rsidR="00000000" w:rsidDel="00000000" w:rsidP="00000000" w:rsidRDefault="00000000" w:rsidRPr="00000000" w14:paraId="00000027">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tl w:val="0"/>
        </w:rPr>
      </w:r>
    </w:p>
    <w:p w:rsidR="00000000" w:rsidDel="00000000" w:rsidP="00000000" w:rsidRDefault="00000000" w:rsidRPr="00000000" w14:paraId="00000028">
      <w:pPr>
        <w:shd w:fill="ffffff" w:val="clear"/>
        <w:spacing w:line="240" w:lineRule="auto"/>
        <w:jc w:val="both"/>
        <w:rPr>
          <w:rFonts w:ascii="Times New Roman" w:cs="Times New Roman" w:eastAsia="Times New Roman" w:hAnsi="Times New Roman"/>
          <w:b w:val="1"/>
          <w:i w:val="1"/>
          <w:sz w:val="15"/>
          <w:szCs w:val="15"/>
        </w:rPr>
      </w:pPr>
      <w:r w:rsidDel="00000000" w:rsidR="00000000" w:rsidRPr="00000000">
        <w:rPr>
          <w:rFonts w:ascii="Times New Roman" w:cs="Times New Roman" w:eastAsia="Times New Roman" w:hAnsi="Times New Roman"/>
          <w:b w:val="1"/>
          <w:i w:val="1"/>
          <w:sz w:val="15"/>
          <w:szCs w:val="15"/>
          <w:rtl w:val="0"/>
        </w:rPr>
        <w:t xml:space="preserve">EXAMPLE:</w:t>
      </w:r>
    </w:p>
    <w:p w:rsidR="00000000" w:rsidDel="00000000" w:rsidP="00000000" w:rsidRDefault="00000000" w:rsidRPr="00000000" w14:paraId="00000029">
      <w:pPr>
        <w:shd w:fill="ffffff" w:val="clea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shd w:fill="ffffff" w:val="clea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 DNA Quality of Red Algae Samples Collected from Different Locations</w:t>
      </w:r>
    </w:p>
    <w:sdt>
      <w:sdtPr>
        <w:lock w:val="contentLocked"/>
        <w:tag w:val="goog_rdk_0"/>
      </w:sdtPr>
      <w:sdtContent>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Species</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Sampling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DNA Quality (ng/µL)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 Algae A</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Ambon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45.3</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Red Algae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Lampung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38.7</w:t>
                </w:r>
              </w:p>
            </w:tc>
          </w:tr>
        </w:tbl>
      </w:sdtContent>
    </w:sdt>
    <w:p w:rsidR="00000000" w:rsidDel="00000000" w:rsidP="00000000" w:rsidRDefault="00000000" w:rsidRPr="00000000" w14:paraId="00000034">
      <w:pPr>
        <w:shd w:fill="ffffff" w:val="clea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Source: Data obtained from laboratory analysis at SEAMEO BIOTROP.</w:t>
      </w:r>
    </w:p>
    <w:p w:rsidR="00000000" w:rsidDel="00000000" w:rsidP="00000000" w:rsidRDefault="00000000" w:rsidRPr="00000000" w14:paraId="00000035">
      <w:pPr>
        <w:shd w:fill="ffffff" w:val="clea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6">
      <w:pPr>
        <w:shd w:fill="ffffff" w:val="clea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7">
      <w:pPr>
        <w:shd w:fill="ffffff" w:val="clear"/>
        <w:spacing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8">
      <w:pPr>
        <w:shd w:fill="ffffff" w:val="clea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866900" cy="129780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866900" cy="129780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hd w:fill="ffffff" w:val="clea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 </w:t>
      </w:r>
      <w:r w:rsidDel="00000000" w:rsidR="00000000" w:rsidRPr="00000000">
        <w:rPr>
          <w:rFonts w:ascii="Times New Roman" w:cs="Times New Roman" w:eastAsia="Times New Roman" w:hAnsi="Times New Roman"/>
          <w:sz w:val="20"/>
          <w:szCs w:val="20"/>
          <w:rtl w:val="0"/>
        </w:rPr>
        <w:t xml:space="preserve">Electrophoresis Results of Red Algae DNA Samples</w:t>
      </w:r>
    </w:p>
    <w:p w:rsidR="00000000" w:rsidDel="00000000" w:rsidP="00000000" w:rsidRDefault="00000000" w:rsidRPr="00000000" w14:paraId="0000003A">
      <w:pPr>
        <w:shd w:fill="ffffff" w:val="clea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Source: Laboratory experiment at SEAMEO BIOTROP, 2024.</w:t>
      </w:r>
    </w:p>
    <w:p w:rsidR="00000000" w:rsidDel="00000000" w:rsidP="00000000" w:rsidRDefault="00000000" w:rsidRPr="00000000" w14:paraId="0000003B">
      <w:pPr>
        <w:shd w:fill="ffffff" w:val="clea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C">
      <w:pPr>
        <w:shd w:fill="ffffff" w:val="clear"/>
        <w:spacing w:line="240" w:lineRule="auto"/>
        <w:jc w:val="both"/>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D">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Future directions/Call to actions</w:t>
      </w:r>
    </w:p>
    <w:p w:rsidR="00000000" w:rsidDel="00000000" w:rsidP="00000000" w:rsidRDefault="00000000" w:rsidRPr="00000000" w14:paraId="0000003E">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b w:val="1"/>
          <w:i w:val="1"/>
          <w:sz w:val="20"/>
          <w:szCs w:val="20"/>
          <w:highlight w:val="yellow"/>
          <w:rtl w:val="0"/>
        </w:rPr>
        <w:t xml:space="preserve">Not to exceed 500 words - Times New Romans 10 pt</w:t>
      </w:r>
    </w:p>
    <w:p w:rsidR="00000000" w:rsidDel="00000000" w:rsidP="00000000" w:rsidRDefault="00000000" w:rsidRPr="00000000" w14:paraId="0000003F">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Fonts w:ascii="Times New Roman" w:cs="Times New Roman" w:eastAsia="Times New Roman" w:hAnsi="Times New Roman"/>
          <w:i w:val="1"/>
          <w:sz w:val="18"/>
          <w:szCs w:val="18"/>
          <w:highlight w:val="yellow"/>
          <w:rtl w:val="0"/>
        </w:rPr>
        <w:t xml:space="preserve">End the article with future recommended  action(s)  to be conducted, as well as call to  actions for general public or researchers</w:t>
      </w:r>
      <w:r w:rsidDel="00000000" w:rsidR="00000000" w:rsidRPr="00000000">
        <w:rPr>
          <w:rtl w:val="0"/>
        </w:rPr>
      </w:r>
    </w:p>
    <w:p w:rsidR="00000000" w:rsidDel="00000000" w:rsidP="00000000" w:rsidRDefault="00000000" w:rsidRPr="00000000" w14:paraId="00000040">
      <w:pPr>
        <w:shd w:fill="ffffff" w:val="clear"/>
        <w:spacing w:line="240" w:lineRule="auto"/>
        <w:jc w:val="both"/>
        <w:rPr>
          <w:rFonts w:ascii="Times New Roman" w:cs="Times New Roman" w:eastAsia="Times New Roman" w:hAnsi="Times New Roman"/>
          <w:b w:val="1"/>
          <w:i w:val="1"/>
          <w:sz w:val="20"/>
          <w:szCs w:val="20"/>
          <w:highlight w:val="yellow"/>
        </w:rPr>
      </w:pPr>
      <w:r w:rsidDel="00000000" w:rsidR="00000000" w:rsidRPr="00000000">
        <w:rPr>
          <w:rtl w:val="0"/>
        </w:rPr>
      </w:r>
    </w:p>
    <w:p w:rsidR="00000000" w:rsidDel="00000000" w:rsidP="00000000" w:rsidRDefault="00000000" w:rsidRPr="00000000" w14:paraId="00000041">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1"/>
          <w:sz w:val="15"/>
          <w:szCs w:val="15"/>
          <w:rtl w:val="0"/>
        </w:rPr>
        <w:t xml:space="preserve">EXAMPLE:</w:t>
      </w:r>
      <w:r w:rsidDel="00000000" w:rsidR="00000000" w:rsidRPr="00000000">
        <w:rPr>
          <w:rtl w:val="0"/>
        </w:rPr>
      </w:r>
    </w:p>
    <w:p w:rsidR="00000000" w:rsidDel="00000000" w:rsidP="00000000" w:rsidRDefault="00000000" w:rsidRPr="00000000" w14:paraId="00000042">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Future Direction on DNA Barcoding on Red Algae</w:t>
      </w:r>
    </w:p>
    <w:p w:rsidR="00000000" w:rsidDel="00000000" w:rsidP="00000000" w:rsidRDefault="00000000" w:rsidRPr="00000000" w14:paraId="00000043">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shd w:fill="ffffff" w:val="clear"/>
        <w:spacing w:line="240" w:lineRule="auto"/>
        <w:ind w:firstLine="720"/>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sz w:val="20"/>
          <w:szCs w:val="20"/>
          <w:rtl w:val="0"/>
        </w:rPr>
        <w:t xml:space="preserve">Future research should aim to expand the coverage of red algae species in DNA barcode databases to improve identification accuracy globally. It is recommended that sampling efforts be extended to underexplored regions to capture genetic diversity. Additionally, the integration of DNA barcoding with environmental DNA (eDNA) approaches can provide non-invasive monitoring of marine biodiversity, including rare and cryptic species</w:t>
      </w:r>
      <w:r w:rsidDel="00000000" w:rsidR="00000000" w:rsidRPr="00000000">
        <w:rPr>
          <w:rFonts w:ascii="Times New Roman" w:cs="Times New Roman" w:eastAsia="Times New Roman" w:hAnsi="Times New Roman"/>
          <w:b w:val="1"/>
          <w:i w:val="1"/>
          <w:sz w:val="20"/>
          <w:szCs w:val="20"/>
          <w:rtl w:val="0"/>
        </w:rPr>
        <w:t xml:space="preserve">.</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Acknowledgment</w:t>
      </w:r>
    </w:p>
    <w:p w:rsidR="00000000" w:rsidDel="00000000" w:rsidP="00000000" w:rsidRDefault="00000000" w:rsidRPr="00000000" w14:paraId="00000047">
      <w:pPr>
        <w:shd w:fill="ffffff" w:val="clea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highlight w:val="yellow"/>
          <w:rtl w:val="0"/>
        </w:rPr>
        <w:t xml:space="preserve">Not to exceed 50 words - Times New Romans 10 pt</w:t>
      </w:r>
      <w:r w:rsidDel="00000000" w:rsidR="00000000" w:rsidRPr="00000000">
        <w:rPr>
          <w:rtl w:val="0"/>
        </w:rPr>
      </w:r>
    </w:p>
    <w:p w:rsidR="00000000" w:rsidDel="00000000" w:rsidP="00000000" w:rsidRDefault="00000000" w:rsidRPr="00000000" w14:paraId="00000048">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hd w:fill="ffffff" w:val="clear"/>
        <w:spacing w:line="240" w:lineRule="auto"/>
        <w:jc w:val="both"/>
        <w:rPr>
          <w:b w:val="1"/>
          <w:i w:val="1"/>
          <w:sz w:val="20"/>
          <w:szCs w:val="20"/>
        </w:rPr>
      </w:pPr>
      <w:r w:rsidDel="00000000" w:rsidR="00000000" w:rsidRPr="00000000">
        <w:rPr>
          <w:b w:val="1"/>
          <w:i w:val="1"/>
          <w:sz w:val="15"/>
          <w:szCs w:val="15"/>
          <w:rtl w:val="0"/>
        </w:rPr>
        <w:t xml:space="preserve">EXAMPLE:</w:t>
      </w:r>
      <w:r w:rsidDel="00000000" w:rsidR="00000000" w:rsidRPr="00000000">
        <w:rPr>
          <w:rtl w:val="0"/>
        </w:rPr>
      </w:r>
    </w:p>
    <w:p w:rsidR="00000000" w:rsidDel="00000000" w:rsidP="00000000" w:rsidRDefault="00000000" w:rsidRPr="00000000" w14:paraId="0000004A">
      <w:pPr>
        <w:shd w:fill="ffffff" w:val="clear"/>
        <w:spacing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wish to express our gratitude for the invaluable support and facilitation provided by the Southeast Asian Regional Centre for Tropical Biology (SEAMEO BIOTROP)</w:t>
      </w:r>
      <w:r w:rsidDel="00000000" w:rsidR="00000000" w:rsidRPr="00000000">
        <w:rPr>
          <w:rFonts w:ascii="Times New Roman" w:cs="Times New Roman" w:eastAsia="Times New Roman" w:hAnsi="Times New Roman"/>
          <w:sz w:val="20"/>
          <w:szCs w:val="20"/>
          <w:rtl w:val="0"/>
        </w:rPr>
        <w:t xml:space="preserve"> and also would like to thank for the funding of DIPA 2024 by the Ministry of Education, Culture, Research, and Technology.</w:t>
      </w:r>
      <w:r w:rsidDel="00000000" w:rsidR="00000000" w:rsidRPr="00000000">
        <w:rPr>
          <w:rtl w:val="0"/>
        </w:rPr>
      </w:r>
    </w:p>
    <w:p w:rsidR="00000000" w:rsidDel="00000000" w:rsidP="00000000" w:rsidRDefault="00000000" w:rsidRPr="00000000" w14:paraId="0000004B">
      <w:pPr>
        <w:pStyle w:val="Heading1"/>
        <w:spacing w:after="120" w:before="240" w:line="240" w:lineRule="auto"/>
        <w:jc w:val="left"/>
        <w:rPr>
          <w:sz w:val="20"/>
          <w:szCs w:val="20"/>
        </w:rPr>
      </w:pPr>
      <w:r w:rsidDel="00000000" w:rsidR="00000000" w:rsidRPr="00000000">
        <w:rPr>
          <w:sz w:val="20"/>
          <w:szCs w:val="20"/>
          <w:rtl w:val="0"/>
        </w:rPr>
        <w:t xml:space="preserve">7. Readings</w:t>
      </w:r>
    </w:p>
    <w:p w:rsidR="00000000" w:rsidDel="00000000" w:rsidP="00000000" w:rsidRDefault="00000000" w:rsidRPr="00000000" w14:paraId="0000004C">
      <w:pPr>
        <w:pStyle w:val="Heading1"/>
        <w:spacing w:line="240" w:lineRule="auto"/>
        <w:jc w:val="left"/>
        <w:rPr>
          <w:i w:val="1"/>
          <w:sz w:val="20"/>
          <w:szCs w:val="20"/>
          <w:highlight w:val="yellow"/>
        </w:rPr>
      </w:pPr>
      <w:r w:rsidDel="00000000" w:rsidR="00000000" w:rsidRPr="00000000">
        <w:rPr>
          <w:i w:val="1"/>
          <w:sz w:val="20"/>
          <w:szCs w:val="20"/>
          <w:highlight w:val="yellow"/>
          <w:rtl w:val="0"/>
        </w:rPr>
        <w:t xml:space="preserve">The listed publication  may or may not be cited in the body of the article - Times New Romans 10 pt</w:t>
      </w:r>
    </w:p>
    <w:p w:rsidR="00000000" w:rsidDel="00000000" w:rsidP="00000000" w:rsidRDefault="00000000" w:rsidRPr="00000000" w14:paraId="0000004D">
      <w:pPr>
        <w:pStyle w:val="Heading1"/>
        <w:spacing w:line="240" w:lineRule="auto"/>
        <w:jc w:val="left"/>
        <w:rPr>
          <w:b w:val="0"/>
          <w:i w:val="1"/>
          <w:sz w:val="18"/>
          <w:szCs w:val="18"/>
          <w:highlight w:val="yellow"/>
        </w:rPr>
      </w:pPr>
      <w:r w:rsidDel="00000000" w:rsidR="00000000" w:rsidRPr="00000000">
        <w:rPr>
          <w:b w:val="0"/>
          <w:i w:val="1"/>
          <w:sz w:val="18"/>
          <w:szCs w:val="18"/>
          <w:highlight w:val="yellow"/>
          <w:rtl w:val="0"/>
        </w:rPr>
        <w:t xml:space="preserve">Publication having a non-English title must be followed by the English-translated version of  the title. It is strongly suggested to include DOI number of the listed publication. The style of readings is using APA style, alphabetically ordered.</w:t>
      </w:r>
    </w:p>
    <w:p w:rsidR="00000000" w:rsidDel="00000000" w:rsidP="00000000" w:rsidRDefault="00000000" w:rsidRPr="00000000" w14:paraId="0000004E">
      <w:pP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04F">
      <w:pPr>
        <w:shd w:fill="ffffff" w:val="clear"/>
        <w:spacing w:line="240" w:lineRule="auto"/>
        <w:jc w:val="both"/>
        <w:rPr>
          <w:b w:val="1"/>
          <w:i w:val="1"/>
          <w:sz w:val="20"/>
          <w:szCs w:val="20"/>
        </w:rPr>
      </w:pPr>
      <w:r w:rsidDel="00000000" w:rsidR="00000000" w:rsidRPr="00000000">
        <w:rPr>
          <w:b w:val="1"/>
          <w:i w:val="1"/>
          <w:sz w:val="15"/>
          <w:szCs w:val="15"/>
          <w:rtl w:val="0"/>
        </w:rPr>
        <w:t xml:space="preserve">EXAMPLE:</w:t>
      </w:r>
      <w:r w:rsidDel="00000000" w:rsidR="00000000" w:rsidRPr="00000000">
        <w:rPr>
          <w:rtl w:val="0"/>
        </w:rPr>
      </w:r>
    </w:p>
    <w:p w:rsidR="00000000" w:rsidDel="00000000" w:rsidP="00000000" w:rsidRDefault="00000000" w:rsidRPr="00000000" w14:paraId="00000050">
      <w:pPr>
        <w:spacing w:line="240" w:lineRule="auto"/>
        <w:ind w:left="720"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Achmad, M. J., Akbar, N., Ismail, F., Samman, A., Subhan, B., Paembonan, R. E., &amp; Arafat, D. (2024). DNA barcoding of red algae (Rhodophyta) in Ternate Island Sea, North Maluku, Indonesia. </w:t>
      </w:r>
      <w:r w:rsidDel="00000000" w:rsidR="00000000" w:rsidRPr="00000000">
        <w:rPr>
          <w:rFonts w:ascii="Times New Roman" w:cs="Times New Roman" w:eastAsia="Times New Roman" w:hAnsi="Times New Roman"/>
          <w:i w:val="1"/>
          <w:sz w:val="20"/>
          <w:szCs w:val="20"/>
          <w:rtl w:val="0"/>
        </w:rPr>
        <w:t xml:space="preserve">Jurnal Ilmiah Perikanan dan Kelautan, 16</w:t>
      </w:r>
      <w:r w:rsidDel="00000000" w:rsidR="00000000" w:rsidRPr="00000000">
        <w:rPr>
          <w:rFonts w:ascii="Times New Roman" w:cs="Times New Roman" w:eastAsia="Times New Roman" w:hAnsi="Times New Roman"/>
          <w:sz w:val="20"/>
          <w:szCs w:val="20"/>
          <w:rtl w:val="0"/>
        </w:rPr>
        <w:t xml:space="preserve">(1). http://doi.org/10.20473/jipk.v16i1.44436</w:t>
      </w:r>
    </w:p>
    <w:p w:rsidR="00000000" w:rsidDel="00000000" w:rsidP="00000000" w:rsidRDefault="00000000" w:rsidRPr="00000000" w14:paraId="00000051">
      <w:pPr>
        <w:spacing w:line="240" w:lineRule="auto"/>
        <w:ind w:left="720"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Araújo, P. G., Nardelli, A. E., Fujii, M. T., &amp; Chow, F. (2020). </w:t>
      </w:r>
      <w:r w:rsidDel="00000000" w:rsidR="00000000" w:rsidRPr="00000000">
        <w:rPr>
          <w:rFonts w:ascii="Times New Roman" w:cs="Times New Roman" w:eastAsia="Times New Roman" w:hAnsi="Times New Roman"/>
          <w:i w:val="1"/>
          <w:sz w:val="20"/>
          <w:szCs w:val="20"/>
          <w:rtl w:val="0"/>
        </w:rPr>
        <w:t xml:space="preserve">Antioxidant properties of different strains of Kappaphycus alvarezii (Rhodophyta) farmed on the Brazilian coast. Phycologia</w:t>
      </w:r>
      <w:r w:rsidDel="00000000" w:rsidR="00000000" w:rsidRPr="00000000">
        <w:rPr>
          <w:rFonts w:ascii="Times New Roman" w:cs="Times New Roman" w:eastAsia="Times New Roman" w:hAnsi="Times New Roman"/>
          <w:sz w:val="20"/>
          <w:szCs w:val="20"/>
          <w:rtl w:val="0"/>
        </w:rPr>
        <w:t xml:space="preserve">, 59(3), 272–279. https://doi.org/10.1080/00318884.2020.1736878</w:t>
      </w:r>
    </w:p>
    <w:p w:rsidR="00000000" w:rsidDel="00000000" w:rsidP="00000000" w:rsidRDefault="00000000" w:rsidRPr="00000000" w14:paraId="00000052">
      <w:pPr>
        <w:spacing w:line="240" w:lineRule="auto"/>
        <w:ind w:left="720"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Bafeel, S. O., Arif, I. A., Bakir, M. A., Khan, H. A., Al Farhan, A. H., Al Homaidan, A. A., ... &amp; Thomas, J. (2011). Comparative evaluation of PCR success with universal primers of maturase K (matK) and ribulose-1, 5-bisphosphate carboxylase oxygenase large subunit (rbcL) for barcoding of some arid plants. </w:t>
      </w:r>
      <w:r w:rsidDel="00000000" w:rsidR="00000000" w:rsidRPr="00000000">
        <w:rPr>
          <w:rFonts w:ascii="Times New Roman" w:cs="Times New Roman" w:eastAsia="Times New Roman" w:hAnsi="Times New Roman"/>
          <w:i w:val="1"/>
          <w:sz w:val="20"/>
          <w:szCs w:val="20"/>
          <w:rtl w:val="0"/>
        </w:rPr>
        <w:t xml:space="preserve">Plant Omics, 4</w:t>
      </w:r>
      <w:r w:rsidDel="00000000" w:rsidR="00000000" w:rsidRPr="00000000">
        <w:rPr>
          <w:rFonts w:ascii="Times New Roman" w:cs="Times New Roman" w:eastAsia="Times New Roman" w:hAnsi="Times New Roman"/>
          <w:sz w:val="20"/>
          <w:szCs w:val="20"/>
          <w:rtl w:val="0"/>
        </w:rPr>
        <w:t xml:space="preserve">(4), 195-198.</w:t>
      </w:r>
    </w:p>
    <w:p w:rsidR="00000000" w:rsidDel="00000000" w:rsidP="00000000" w:rsidRDefault="00000000" w:rsidRPr="00000000" w14:paraId="00000053">
      <w:pPr>
        <w:spacing w:line="240" w:lineRule="auto"/>
        <w:ind w:left="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Freebird Meditations. (2012, June 17). Progressive muscle relaxation guided meditation [Video]. YouTube. https://www.youtube.com/watch?v=fDZI-4udEo</w:t>
      </w:r>
      <w:r w:rsidDel="00000000" w:rsidR="00000000" w:rsidRPr="00000000">
        <w:rPr>
          <w:rtl w:val="0"/>
        </w:rPr>
      </w:r>
    </w:p>
    <w:p w:rsidR="00000000" w:rsidDel="00000000" w:rsidP="00000000" w:rsidRDefault="00000000" w:rsidRPr="00000000" w14:paraId="00000054">
      <w:pPr>
        <w:spacing w:line="240" w:lineRule="auto"/>
        <w:ind w:left="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Hardy, K. (2017, October 8). Mindfulness is plentiful in "The post-traumatic insomnia workbook." Veterans Training Support Center. </w:t>
      </w:r>
      <w:hyperlink r:id="rId9">
        <w:r w:rsidDel="00000000" w:rsidR="00000000" w:rsidRPr="00000000">
          <w:rPr>
            <w:rFonts w:ascii="Times New Roman" w:cs="Times New Roman" w:eastAsia="Times New Roman" w:hAnsi="Times New Roman"/>
            <w:color w:val="1155cc"/>
            <w:sz w:val="20"/>
            <w:szCs w:val="20"/>
            <w:u w:val="single"/>
            <w:rtl w:val="0"/>
          </w:rPr>
          <w:t xml:space="preserve">http://bit.ly/2D6ux8U</w:t>
        </w:r>
      </w:hyperlink>
      <w:r w:rsidDel="00000000" w:rsidR="00000000" w:rsidRPr="00000000">
        <w:rPr>
          <w:rtl w:val="0"/>
        </w:rPr>
      </w:r>
    </w:p>
    <w:p w:rsidR="00000000" w:rsidDel="00000000" w:rsidP="00000000" w:rsidRDefault="00000000" w:rsidRPr="00000000" w14:paraId="00000055">
      <w:pPr>
        <w:spacing w:line="240" w:lineRule="auto"/>
        <w:ind w:left="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Lange, S. (1982, August 23-27). A realistic look at guided fantasy [Paper presentation]. American Psychological Association 90th Annual Convention, Washington, DC, United States. </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Short Author Biography</w:t>
      </w:r>
    </w:p>
    <w:p w:rsidR="00000000" w:rsidDel="00000000" w:rsidP="00000000" w:rsidRDefault="00000000" w:rsidRPr="00000000" w14:paraId="00000058">
      <w:pPr>
        <w:shd w:fill="ffffff" w:val="clear"/>
        <w:spacing w:line="240" w:lineRule="auto"/>
        <w:jc w:val="both"/>
        <w:rPr>
          <w:b w:val="1"/>
          <w:i w:val="1"/>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b w:val="1"/>
          <w:i w:val="1"/>
          <w:sz w:val="15"/>
          <w:szCs w:val="15"/>
          <w:rtl w:val="0"/>
        </w:rPr>
        <w:t xml:space="preserve">EXAMPLE:</w:t>
        <w:br w:type="textWrapping"/>
      </w:r>
      <w:r w:rsidDel="00000000" w:rsidR="00000000" w:rsidRPr="00000000">
        <w:rPr>
          <w:rtl w:val="0"/>
        </w:rPr>
      </w:r>
    </w:p>
    <w:p w:rsidR="00000000" w:rsidDel="00000000" w:rsidP="00000000" w:rsidRDefault="00000000" w:rsidRPr="00000000" w14:paraId="00000059">
      <w:pPr>
        <w:shd w:fill="ffffff" w:val="clear"/>
        <w:spacing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Dewi Rahmawati</w:t>
      </w:r>
    </w:p>
    <w:p w:rsidR="00000000" w:rsidDel="00000000" w:rsidP="00000000" w:rsidRDefault="00000000" w:rsidRPr="00000000" w14:paraId="0000005A">
      <w:pPr>
        <w:shd w:fill="ffffff" w:val="clea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B">
      <w:pPr>
        <w:shd w:fill="ffffff" w:val="clear"/>
        <w:spacing w:line="240"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 wish to express our gratitude for the invaluable support and facilitation provided by the Southeast Asian Regional Centre for Tropical Biology (SEAMEO BIOTROP)</w:t>
      </w:r>
      <w:r w:rsidDel="00000000" w:rsidR="00000000" w:rsidRPr="00000000">
        <w:rPr>
          <w:rFonts w:ascii="Times New Roman" w:cs="Times New Roman" w:eastAsia="Times New Roman" w:hAnsi="Times New Roman"/>
          <w:sz w:val="20"/>
          <w:szCs w:val="20"/>
          <w:rtl w:val="0"/>
        </w:rPr>
        <w:t xml:space="preserve"> and also would like to thank for the funding of DIPA 2024 by the Ministry of Education, Culture, Research, and Technology.</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Running title – Short version of the primary title (do not exceed 8 words) - Rahmawati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et 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jc w:val="center"/>
    </w:pPr>
    <w:rPr>
      <w:rFonts w:ascii="Times New Roman" w:cs="Times New Roman" w:eastAsia="Times New Roman" w:hAnsi="Times New Roman"/>
      <w:b w:val="1"/>
      <w:sz w:val="36"/>
      <w:szCs w:val="36"/>
    </w:rPr>
  </w:style>
  <w:style w:type="paragraph" w:styleId="Normal" w:default="1">
    <w:name w:val="Normal"/>
    <w:qFormat w:val="1"/>
    <w:rsid w:val="00B05201"/>
  </w:style>
  <w:style w:type="paragraph" w:styleId="Heading1">
    <w:name w:val="heading 1"/>
    <w:basedOn w:val="Normal"/>
    <w:next w:val="Normal"/>
    <w:uiPriority w:val="9"/>
    <w:qFormat w:val="1"/>
    <w:pPr>
      <w:keepNext w:val="1"/>
      <w:keepLines w:val="1"/>
      <w:jc w:val="center"/>
      <w:outlineLvl w:val="0"/>
    </w:pPr>
    <w:rPr>
      <w:rFonts w:ascii="Times New Roman" w:cs="Times New Roman" w:eastAsia="Times New Roman" w:hAnsi="Times New Roman"/>
      <w:b w:val="1"/>
      <w:sz w:val="36"/>
      <w:szCs w:val="36"/>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rFonts w:ascii="Times New Roman" w:cs="Times New Roman" w:eastAsia="Times New Roman" w:hAnsi="Times New Roman"/>
      <w:b w:val="1"/>
      <w:sz w:val="36"/>
      <w:szCs w:val="36"/>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Revision">
    <w:name w:val="Revision"/>
    <w:hidden w:val="1"/>
    <w:uiPriority w:val="99"/>
    <w:semiHidden w:val="1"/>
    <w:rsid w:val="00DE1F3E"/>
    <w:pPr>
      <w:spacing w:line="240" w:lineRule="auto"/>
    </w:pPr>
  </w:style>
  <w:style w:type="character" w:styleId="Hyperlink">
    <w:name w:val="Hyperlink"/>
    <w:basedOn w:val="DefaultParagraphFont"/>
    <w:uiPriority w:val="99"/>
    <w:unhideWhenUsed w:val="1"/>
    <w:rsid w:val="007A35DC"/>
    <w:rPr>
      <w:color w:val="0000ff" w:themeColor="hyperlink"/>
      <w:u w:val="single"/>
    </w:rPr>
  </w:style>
  <w:style w:type="paragraph" w:styleId="Header">
    <w:name w:val="header"/>
    <w:basedOn w:val="Normal"/>
    <w:link w:val="HeaderChar"/>
    <w:uiPriority w:val="99"/>
    <w:unhideWhenUsed w:val="1"/>
    <w:rsid w:val="00B05201"/>
    <w:pPr>
      <w:tabs>
        <w:tab w:val="center" w:pos="4680"/>
        <w:tab w:val="right" w:pos="9360"/>
      </w:tabs>
      <w:spacing w:line="240" w:lineRule="auto"/>
    </w:pPr>
  </w:style>
  <w:style w:type="character" w:styleId="HeaderChar" w:customStyle="1">
    <w:name w:val="Header Char"/>
    <w:basedOn w:val="DefaultParagraphFont"/>
    <w:link w:val="Header"/>
    <w:uiPriority w:val="99"/>
    <w:rsid w:val="00B05201"/>
  </w:style>
  <w:style w:type="paragraph" w:styleId="Footer">
    <w:name w:val="footer"/>
    <w:basedOn w:val="Normal"/>
    <w:link w:val="FooterChar"/>
    <w:uiPriority w:val="99"/>
    <w:unhideWhenUsed w:val="1"/>
    <w:rsid w:val="00B05201"/>
    <w:pPr>
      <w:tabs>
        <w:tab w:val="center" w:pos="4680"/>
        <w:tab w:val="right" w:pos="9360"/>
      </w:tabs>
      <w:spacing w:line="240" w:lineRule="auto"/>
    </w:pPr>
  </w:style>
  <w:style w:type="character" w:styleId="FooterChar" w:customStyle="1">
    <w:name w:val="Footer Char"/>
    <w:basedOn w:val="DefaultParagraphFont"/>
    <w:link w:val="Footer"/>
    <w:uiPriority w:val="99"/>
    <w:rsid w:val="00B05201"/>
  </w:style>
  <w:style w:type="paragraph" w:styleId="ListParagraph">
    <w:name w:val="List Paragraph"/>
    <w:basedOn w:val="Normal"/>
    <w:uiPriority w:val="34"/>
    <w:qFormat w:val="1"/>
    <w:rsid w:val="00B0520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bit.ly/2D6ux8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wirahmawati@apps.ipb.ac.i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P+rIgvrM+quk7TKOVTH65YUbxg==">CgMxLjAaHwoBMBIaChgICVIUChJ0YWJsZS5nem9ubGZkYnlhYnU4AGorChRzdWdnZXN0LmVpcDIyZ2F3eGk0bBITUmFmaSBOYXVmYWwgQXJzYWxhbmorChRzdWdnZXN0LjEzNWs5cWlzcmttZRITUmFmaSBOYXVmYWwgQXJzYWxhbmorChRzdWdnZXN0LjUybzExbzhtN2hrcRITUmFmaSBOYXVmYWwgQXJzYWxhbnIhMVNnOFRIMVRjQ1I5TnA4WHIzaFVuUzVwY3RhV1NGV1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2025-03-07T08:22:00Z</dcterms:created>
  <dc:creator>wiwied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37bb3ac5572c92816cfb8bcea878c5d5df8df9f8a122515186fec19c8488034d</vt:lpwstr>
  </property>
</Properties>
</file>